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725A0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24E5A1E5" w:rsidR="008D329F" w:rsidRPr="00B725A0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B725A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B725A0" w:rsidRPr="00B725A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Proteinase K, recombinant, PCR grade,</w:t>
            </w:r>
            <w:r w:rsidR="00B835F4" w:rsidRPr="00B725A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B835F4" w:rsidRPr="00B725A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ΣΥΣΚΕΥΑΣΙΑ</w:t>
            </w:r>
            <w:r w:rsidR="00B725A0" w:rsidRPr="00B725A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5 x 1ml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835F4" w:rsidRPr="000E168D" w14:paraId="3E30BB84" w14:textId="77777777" w:rsidTr="00B928D3">
        <w:trPr>
          <w:trHeight w:val="428"/>
          <w:jc w:val="center"/>
        </w:trPr>
        <w:tc>
          <w:tcPr>
            <w:tcW w:w="1124" w:type="dxa"/>
            <w:vAlign w:val="center"/>
          </w:tcPr>
          <w:p w14:paraId="0C3BE226" w14:textId="496E33C2" w:rsidR="00B835F4" w:rsidRPr="00B835F4" w:rsidRDefault="00B835F4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3261" w:type="dxa"/>
          </w:tcPr>
          <w:p w14:paraId="705F8B7E" w14:textId="21D026D3" w:rsidR="00B835F4" w:rsidRPr="00B835F4" w:rsidRDefault="00B835F4" w:rsidP="004308E8">
            <w:pPr>
              <w:suppressAutoHyphens w:val="0"/>
              <w:spacing w:after="0"/>
              <w:jc w:val="left"/>
              <w:rPr>
                <w:lang w:val="en-US"/>
              </w:rPr>
            </w:pPr>
            <w:r w:rsidRPr="00B725A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Proteinase K, recombinant, PCR grade</w:t>
            </w:r>
          </w:p>
        </w:tc>
        <w:tc>
          <w:tcPr>
            <w:tcW w:w="1080" w:type="dxa"/>
          </w:tcPr>
          <w:p w14:paraId="1C7749C0" w14:textId="20F50036" w:rsidR="00B835F4" w:rsidRPr="00DC5E0F" w:rsidRDefault="00B835F4" w:rsidP="004308E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75510A9" w14:textId="77777777" w:rsidR="00B835F4" w:rsidRPr="00B835F4" w:rsidRDefault="00B835F4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56CE8EF" w14:textId="77777777" w:rsidR="00B835F4" w:rsidRPr="00B835F4" w:rsidRDefault="00B835F4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308E8" w:rsidRPr="000E168D" w14:paraId="4E64B95F" w14:textId="77777777" w:rsidTr="00B928D3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23C481C7" w:rsidR="004308E8" w:rsidRPr="00B835F4" w:rsidRDefault="00B835F4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</w:tcPr>
          <w:p w14:paraId="2FAB53D1" w14:textId="3146678B" w:rsidR="004308E8" w:rsidRPr="008D329F" w:rsidRDefault="00B725A0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725A0">
              <w:rPr>
                <w:lang w:val="el-GR"/>
              </w:rPr>
              <w:t xml:space="preserve">Διάλυμα έτοιμο προς χρήση. </w:t>
            </w:r>
          </w:p>
        </w:tc>
        <w:tc>
          <w:tcPr>
            <w:tcW w:w="1080" w:type="dxa"/>
          </w:tcPr>
          <w:p w14:paraId="5ABB4101" w14:textId="4847BC4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B9B986" w14:textId="40F38277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0F34AD" w14:textId="486760A5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308E8" w:rsidRPr="000E168D" w14:paraId="47ACB194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44B38323" w:rsidR="004308E8" w:rsidRPr="00B835F4" w:rsidRDefault="00B835F4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261" w:type="dxa"/>
          </w:tcPr>
          <w:p w14:paraId="6C1B93A1" w14:textId="2F3B5109" w:rsidR="004308E8" w:rsidRPr="00AA7A7A" w:rsidRDefault="00B725A0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725A0">
              <w:rPr>
                <w:lang w:val="el-GR"/>
              </w:rPr>
              <w:t xml:space="preserve">Να μπορεί να χρησιμοποιηθεί για σειρά εφαρμογών όπως είναι η απομόνωση </w:t>
            </w:r>
            <w:proofErr w:type="spellStart"/>
            <w:r w:rsidRPr="00B725A0">
              <w:rPr>
                <w:lang w:val="el-GR"/>
              </w:rPr>
              <w:t>γονιδιωματικού</w:t>
            </w:r>
            <w:proofErr w:type="spellEnd"/>
            <w:r w:rsidRPr="00B725A0">
              <w:rPr>
                <w:lang w:val="el-GR"/>
              </w:rPr>
              <w:t xml:space="preserve"> DNA από την ουρά ποντικιού, η απομόνωση </w:t>
            </w:r>
            <w:proofErr w:type="spellStart"/>
            <w:r w:rsidRPr="00B725A0">
              <w:rPr>
                <w:lang w:val="el-GR"/>
              </w:rPr>
              <w:t>γονιδιωματικού</w:t>
            </w:r>
            <w:proofErr w:type="spellEnd"/>
            <w:r w:rsidRPr="00B725A0">
              <w:rPr>
                <w:lang w:val="el-GR"/>
              </w:rPr>
              <w:t xml:space="preserve"> DNA από καλλιεργημένα κύτταρα, η αφαίρεση </w:t>
            </w:r>
            <w:proofErr w:type="spellStart"/>
            <w:r w:rsidRPr="00B725A0">
              <w:rPr>
                <w:lang w:val="el-GR"/>
              </w:rPr>
              <w:t>DNΑασών</w:t>
            </w:r>
            <w:proofErr w:type="spellEnd"/>
            <w:r w:rsidRPr="00B725A0">
              <w:rPr>
                <w:lang w:val="el-GR"/>
              </w:rPr>
              <w:t xml:space="preserve"> και </w:t>
            </w:r>
            <w:proofErr w:type="spellStart"/>
            <w:r w:rsidRPr="00B725A0">
              <w:rPr>
                <w:lang w:val="el-GR"/>
              </w:rPr>
              <w:t>RNασών</w:t>
            </w:r>
            <w:proofErr w:type="spellEnd"/>
            <w:r w:rsidRPr="00B725A0">
              <w:rPr>
                <w:lang w:val="el-GR"/>
              </w:rPr>
              <w:t xml:space="preserve"> κατά την απομόνωση DNA και RNA από ιστούς ή κυτταρικές σειρές, τον προσδιορισμό της </w:t>
            </w:r>
            <w:proofErr w:type="spellStart"/>
            <w:r w:rsidRPr="00B725A0">
              <w:rPr>
                <w:lang w:val="el-GR"/>
              </w:rPr>
              <w:t>ενζυμικής</w:t>
            </w:r>
            <w:proofErr w:type="spellEnd"/>
            <w:r w:rsidRPr="00B725A0">
              <w:rPr>
                <w:lang w:val="el-GR"/>
              </w:rPr>
              <w:t xml:space="preserve"> εντόπισης, την βελτίωση της αποτελεσματικότητας κλωνοποίησης των προϊόντων PCR. </w:t>
            </w:r>
          </w:p>
        </w:tc>
        <w:tc>
          <w:tcPr>
            <w:tcW w:w="1080" w:type="dxa"/>
          </w:tcPr>
          <w:p w14:paraId="78FB78C7" w14:textId="030F602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555CB5" w14:textId="30003ED3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FD273AD" w14:textId="4AD0314D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4A93E3EF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306613E8" w14:textId="35BAB95F" w:rsidR="00B725A0" w:rsidRPr="00B835F4" w:rsidRDefault="00B835F4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</w:tcPr>
          <w:p w14:paraId="5716892A" w14:textId="7B91EA51" w:rsidR="00B725A0" w:rsidRPr="00AA7A7A" w:rsidRDefault="00B725A0" w:rsidP="00B725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725A0">
              <w:rPr>
                <w:lang w:val="el-GR"/>
              </w:rPr>
              <w:t>Να βρίσκεται σε συγκέντρωση τουλάχιστον 600 U/</w:t>
            </w:r>
            <w:proofErr w:type="spellStart"/>
            <w:r w:rsidRPr="00B725A0">
              <w:rPr>
                <w:lang w:val="el-GR"/>
              </w:rPr>
              <w:t>ml</w:t>
            </w:r>
            <w:proofErr w:type="spellEnd"/>
            <w:r w:rsidRPr="00B725A0">
              <w:rPr>
                <w:lang w:val="el-GR"/>
              </w:rPr>
              <w:t xml:space="preserve">. </w:t>
            </w:r>
          </w:p>
        </w:tc>
        <w:tc>
          <w:tcPr>
            <w:tcW w:w="1080" w:type="dxa"/>
          </w:tcPr>
          <w:p w14:paraId="169900F4" w14:textId="034EF63B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6C64B50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043F829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661A9EBA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269C13A8" w14:textId="57663B51" w:rsidR="00B725A0" w:rsidRPr="00B835F4" w:rsidRDefault="00B835F4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</w:tcPr>
          <w:p w14:paraId="4CAACF00" w14:textId="4AD69735" w:rsidR="00B725A0" w:rsidRPr="00AA7A7A" w:rsidRDefault="00B725A0" w:rsidP="00B725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725A0">
              <w:rPr>
                <w:lang w:val="el-GR"/>
              </w:rPr>
              <w:t xml:space="preserve">Το ένζυμο να παρέχεται σε: 10 </w:t>
            </w:r>
            <w:proofErr w:type="spellStart"/>
            <w:r w:rsidRPr="00B725A0">
              <w:rPr>
                <w:lang w:val="el-GR"/>
              </w:rPr>
              <w:t>mM</w:t>
            </w:r>
            <w:proofErr w:type="spellEnd"/>
            <w:r w:rsidRPr="00B725A0">
              <w:rPr>
                <w:lang w:val="el-GR"/>
              </w:rPr>
              <w:t xml:space="preserve"> </w:t>
            </w:r>
            <w:proofErr w:type="spellStart"/>
            <w:r w:rsidRPr="00B725A0">
              <w:rPr>
                <w:lang w:val="el-GR"/>
              </w:rPr>
              <w:t>Tris-HCl</w:t>
            </w:r>
            <w:proofErr w:type="spellEnd"/>
            <w:r w:rsidRPr="00B725A0">
              <w:rPr>
                <w:lang w:val="el-GR"/>
              </w:rPr>
              <w:t xml:space="preserve"> (</w:t>
            </w:r>
            <w:proofErr w:type="spellStart"/>
            <w:r w:rsidRPr="00B725A0">
              <w:rPr>
                <w:lang w:val="el-GR"/>
              </w:rPr>
              <w:t>pH</w:t>
            </w:r>
            <w:proofErr w:type="spellEnd"/>
            <w:r w:rsidRPr="00B725A0">
              <w:rPr>
                <w:lang w:val="el-GR"/>
              </w:rPr>
              <w:t xml:space="preserve"> 7,5),  που περιέχει οξικό ασβέστιο και 50% (v/v) </w:t>
            </w:r>
            <w:proofErr w:type="spellStart"/>
            <w:r w:rsidRPr="00B725A0">
              <w:rPr>
                <w:lang w:val="el-GR"/>
              </w:rPr>
              <w:t>γλυκερόλη</w:t>
            </w:r>
            <w:proofErr w:type="spellEnd"/>
            <w:r w:rsidRPr="00B725A0">
              <w:rPr>
                <w:lang w:val="el-GR"/>
              </w:rPr>
              <w:t xml:space="preserve">. </w:t>
            </w:r>
          </w:p>
        </w:tc>
        <w:tc>
          <w:tcPr>
            <w:tcW w:w="1080" w:type="dxa"/>
          </w:tcPr>
          <w:p w14:paraId="4FD40AF7" w14:textId="0748D941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4B58903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356056B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764BC1FC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13EB5F73" w14:textId="07FE690C" w:rsidR="00B725A0" w:rsidRPr="00B835F4" w:rsidRDefault="00B835F4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</w:tcPr>
          <w:p w14:paraId="47B9886F" w14:textId="25739A55" w:rsidR="00B725A0" w:rsidRPr="00B725A0" w:rsidRDefault="00B725A0" w:rsidP="00B725A0">
            <w:pPr>
              <w:suppressAutoHyphens w:val="0"/>
              <w:spacing w:after="0"/>
              <w:jc w:val="left"/>
              <w:rPr>
                <w:lang w:val="el-GR"/>
              </w:rPr>
            </w:pPr>
            <w:r w:rsidRPr="00B725A0">
              <w:rPr>
                <w:lang w:val="el-GR"/>
              </w:rPr>
              <w:t>Να παρέχεται σε συσκευασία 5 x 1ml</w:t>
            </w:r>
          </w:p>
        </w:tc>
        <w:tc>
          <w:tcPr>
            <w:tcW w:w="1080" w:type="dxa"/>
          </w:tcPr>
          <w:p w14:paraId="33B3D301" w14:textId="10C33F5A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4B2AE8C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5DEFAE4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0E168D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7B61B8F7" w:rsidR="00D456DF" w:rsidRPr="00BD6B25" w:rsidRDefault="00EB5707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168D"/>
    <w:rsid w:val="000E2F3F"/>
    <w:rsid w:val="000E333F"/>
    <w:rsid w:val="00102041"/>
    <w:rsid w:val="0011416C"/>
    <w:rsid w:val="00115F5C"/>
    <w:rsid w:val="001F4088"/>
    <w:rsid w:val="00207451"/>
    <w:rsid w:val="0024151E"/>
    <w:rsid w:val="002C5B52"/>
    <w:rsid w:val="00332088"/>
    <w:rsid w:val="003417E9"/>
    <w:rsid w:val="003A69B0"/>
    <w:rsid w:val="003F0774"/>
    <w:rsid w:val="004308E8"/>
    <w:rsid w:val="004F3479"/>
    <w:rsid w:val="004F659D"/>
    <w:rsid w:val="00584B4E"/>
    <w:rsid w:val="005C634C"/>
    <w:rsid w:val="00601516"/>
    <w:rsid w:val="00622391"/>
    <w:rsid w:val="0069275F"/>
    <w:rsid w:val="006E2D5B"/>
    <w:rsid w:val="007C3968"/>
    <w:rsid w:val="007C72D6"/>
    <w:rsid w:val="008761C1"/>
    <w:rsid w:val="008D329F"/>
    <w:rsid w:val="008D768B"/>
    <w:rsid w:val="00961612"/>
    <w:rsid w:val="009A6F68"/>
    <w:rsid w:val="00AA50F8"/>
    <w:rsid w:val="00AA7A7A"/>
    <w:rsid w:val="00AF6BF3"/>
    <w:rsid w:val="00B725A0"/>
    <w:rsid w:val="00B835F4"/>
    <w:rsid w:val="00BD6B25"/>
    <w:rsid w:val="00C03E24"/>
    <w:rsid w:val="00C27C48"/>
    <w:rsid w:val="00D43DFD"/>
    <w:rsid w:val="00D456DF"/>
    <w:rsid w:val="00D70A01"/>
    <w:rsid w:val="00E02B2F"/>
    <w:rsid w:val="00E97E0F"/>
    <w:rsid w:val="00EB4924"/>
    <w:rsid w:val="00EB5707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5</cp:revision>
  <dcterms:created xsi:type="dcterms:W3CDTF">2025-10-03T16:27:00Z</dcterms:created>
  <dcterms:modified xsi:type="dcterms:W3CDTF">2025-10-03T16:52:00Z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